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>Рассмотрении дел с участием присяжных заседателей: реализация гражданами прав и обязанностей при участии в уголовном судопроизводстве в качестве присяжного заседателя</w:t>
      </w:r>
    </w:p>
    <w:p w:rsid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 xml:space="preserve">Особой формой отправления правосудия, привлекающей к себе существенный интерес, является рассмотрение уголовных дел судом присяжных. </w:t>
      </w:r>
    </w:p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 xml:space="preserve">Право на рассмотрение дела с участием присяжных заседателей принадлежит обвиняемому. </w:t>
      </w:r>
    </w:p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 xml:space="preserve">Перечень дел, в которых участвуют присяжные заседатели, строго ограничен законом и определен в </w:t>
      </w:r>
      <w:proofErr w:type="spellStart"/>
      <w:r w:rsidRPr="0089562A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89562A">
        <w:rPr>
          <w:rFonts w:ascii="Times New Roman" w:hAnsi="Times New Roman" w:cs="Times New Roman"/>
          <w:sz w:val="28"/>
          <w:szCs w:val="28"/>
        </w:rPr>
        <w:t xml:space="preserve">. 2, 2.1 ч. 2 </w:t>
      </w:r>
      <w:proofErr w:type="spellStart"/>
      <w:r w:rsidRPr="0089562A">
        <w:rPr>
          <w:rFonts w:ascii="Times New Roman" w:hAnsi="Times New Roman" w:cs="Times New Roman"/>
          <w:sz w:val="28"/>
          <w:szCs w:val="28"/>
        </w:rPr>
        <w:t>cт</w:t>
      </w:r>
      <w:proofErr w:type="spellEnd"/>
      <w:r w:rsidRPr="0089562A">
        <w:rPr>
          <w:rFonts w:ascii="Times New Roman" w:hAnsi="Times New Roman" w:cs="Times New Roman"/>
          <w:sz w:val="28"/>
          <w:szCs w:val="28"/>
        </w:rPr>
        <w:t xml:space="preserve">. 30 УПК РФ. </w:t>
      </w:r>
    </w:p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>Основной спецификой данного судопроизводства является то обстоятельство, что вывод о виновности подсудимых делает не судья, а граждане, включенные в состав коллегии присяжных заседателей.</w:t>
      </w:r>
    </w:p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 xml:space="preserve">При этом их оправдательный вердикт носит для председательствующего судьи обязательный характер. </w:t>
      </w:r>
    </w:p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>Производство в суде с участием присяжных заседателей ведется с учетом особенностей, специально оговоренных в законе (глава 42 УПК РФ).</w:t>
      </w:r>
    </w:p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 xml:space="preserve">Присяжные могут принимать участие в исследовании только тех фактических обстоятельств дела, которые необходимы для ответов на поставленные перед ними вопросы о наличии события преступления, доказанности участия подсудимого в совершении преступления и его виновности, а также могут выразить свою точку зрения о снисхождении к подсудимому при решении вопроса о назначении наказания. </w:t>
      </w:r>
    </w:p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 xml:space="preserve">К кандидатам в присяжные заседатели есть определенные требования, закрепленные в УПК РФ, Федеральном законе от 20.08.2004 № 113-ФЗ «О присяжных заседателях федеральных судов общей юрисдикции в Российской Федерации». </w:t>
      </w:r>
    </w:p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 xml:space="preserve">Не могут быть присяжными заседателями лица, не достигшие возраста 25 лет; имеющие непогашенную или неснятую судимость; признанные судом недееспособными или ограниченные судом в дееспособности; состоящие на учете в наркологическом или психоневрологическом диспансерах в связи с лечением от алкоголизма, наркомании, токсикомании, хронических и затяжных психических расстройств; подозреваемые или обвиняемые в совершении преступлений; не владеющие языком, на котором ведется судопроизводство; имеющие физические и психические недостатки, препятствующие полноценному участию в рассмотрении уголовного дела. </w:t>
      </w:r>
    </w:p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 xml:space="preserve">Коллегия присяжных заседателей для областного суда составляет восемь человек, для районного суда – шесть. </w:t>
      </w:r>
    </w:p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 xml:space="preserve">Как минимум двое присяжных заседателей участвуют в рассмотрении уголовного дела в качестве запасных. </w:t>
      </w:r>
    </w:p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 xml:space="preserve">Для качественного и справедливого отправления правосудия присяжные заседатели наделены рядом прав, отраженных в ст. 333 УПК РФ, в том числе: участвовать в исследовании всех обстоятельств уголовного дела, задавать через председательствующего вопросы допрашиваемым лицам, участвовать в </w:t>
      </w:r>
      <w:r w:rsidRPr="0089562A">
        <w:rPr>
          <w:rFonts w:ascii="Times New Roman" w:hAnsi="Times New Roman" w:cs="Times New Roman"/>
          <w:sz w:val="28"/>
          <w:szCs w:val="28"/>
        </w:rPr>
        <w:lastRenderedPageBreak/>
        <w:t>осмотре вещественных доказательств, документов; вести собственные записи и пользоваться ими при подготовке в совещательной комнате ответов на поставленные перед присяжными заседателями вопросы.</w:t>
      </w:r>
    </w:p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 xml:space="preserve">Вместе с тем, присяжные заседатели не вправе отлучаться из зала судебного заседания во время слушания уголовного дела; высказывать свое мнение по рассматриваемому уголовному делу до обсуждения вопросов при вынесении вердикта; общаться с лицами, не входящими в состав суда, по поводу обстоятельств рассматриваемого уголовного дела; собирать сведения по уголовному делу вне судебного заседания; нарушать тайну совещания и голосования присяжных заседателей по поставленным перед ними вопросам. </w:t>
      </w:r>
    </w:p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 xml:space="preserve">К основной обязанности присяжных заседателей относится явка в судебные заседания. </w:t>
      </w:r>
    </w:p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 xml:space="preserve">В случае неявки в суд без уважительной причины присяжный заседатель может быть подвергнут денежному взысканию (в размере до двух тысяч пятисот рублей). </w:t>
      </w:r>
    </w:p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 xml:space="preserve">Государство уважает вклад присяжных в правосудие, распространяя в отношении них на указанный период гарантии независимости и неприкосновенности судей. </w:t>
      </w:r>
    </w:p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 xml:space="preserve">Труд присяжных заседателей оплачивается за каждое судебное заседание, проведённое с их участием. Выплата составляет не менее среднего заработка по месту основной работы за такой же период. Неработающие присяжные заседатели получают компенсационное вознаграждение в размере одной второй части должностного оклада судьи суда, где рассматривается дело, пропорционально числу дней участия присяжного заседателя в осуществлении правосудия. </w:t>
      </w:r>
    </w:p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 xml:space="preserve">Увольнение присяжного заседателя или его перевод на другую работу по инициативе работодателя в период исполнения им обязанностей по осуществлению правосудия не допускаются. </w:t>
      </w:r>
    </w:p>
    <w:p w:rsidR="0089562A" w:rsidRP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 xml:space="preserve">Время исполнения присяжным заседателем обязанностей по осуществлению правосудия учитывается при исчислении всех видов трудового стажа. </w:t>
      </w:r>
    </w:p>
    <w:p w:rsidR="0089562A" w:rsidRDefault="0089562A" w:rsidP="00895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62A">
        <w:rPr>
          <w:rFonts w:ascii="Times New Roman" w:hAnsi="Times New Roman" w:cs="Times New Roman"/>
          <w:sz w:val="28"/>
          <w:szCs w:val="28"/>
        </w:rPr>
        <w:t>Также присяжному заседателю возмещаются судом командировочные расходы, а также транспортные расходы на проезд к месту нахождения суда и обратно в порядке и размере, установленных законодательством для судей данного суда.</w:t>
      </w:r>
    </w:p>
    <w:p w:rsidR="0089562A" w:rsidRPr="0089562A" w:rsidRDefault="0089562A" w:rsidP="0089562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p w:rsidR="00270F11" w:rsidRPr="0089562A" w:rsidRDefault="0089562A" w:rsidP="0089562A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9562A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  <w:bookmarkEnd w:id="0"/>
    </w:p>
    <w:sectPr w:rsidR="00270F11" w:rsidRPr="00895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62A"/>
    <w:rsid w:val="00270F11"/>
    <w:rsid w:val="0089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E8A1F7-E7F9-4469-9B70-690351868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2024-05-26T09:17:00Z</dcterms:created>
  <dcterms:modified xsi:type="dcterms:W3CDTF">2024-05-26T09:18:00Z</dcterms:modified>
</cp:coreProperties>
</file>